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3BF92" w14:textId="7912ACD4" w:rsidR="00DB7595" w:rsidRDefault="00111501" w:rsidP="00642713">
      <w:pPr>
        <w:jc w:val="center"/>
      </w:pPr>
      <w:r>
        <w:rPr>
          <w:noProof/>
          <w:lang w:val="en-GB" w:eastAsia="en-GB"/>
        </w:rPr>
        <w:drawing>
          <wp:inline distT="0" distB="0" distL="0" distR="0" wp14:anchorId="494053B0" wp14:editId="218D1579">
            <wp:extent cx="4572636" cy="937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P-Master-logo-strapline.jpg"/>
                    <pic:cNvPicPr/>
                  </pic:nvPicPr>
                  <pic:blipFill>
                    <a:blip r:embed="rId5">
                      <a:extLst>
                        <a:ext uri="{28A0092B-C50C-407E-A947-70E740481C1C}">
                          <a14:useLocalDpi xmlns:a14="http://schemas.microsoft.com/office/drawing/2010/main" val="0"/>
                        </a:ext>
                      </a:extLst>
                    </a:blip>
                    <a:stretch>
                      <a:fillRect/>
                    </a:stretch>
                  </pic:blipFill>
                  <pic:spPr>
                    <a:xfrm>
                      <a:off x="0" y="0"/>
                      <a:ext cx="4616896" cy="946465"/>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2690"/>
        <w:gridCol w:w="6650"/>
      </w:tblGrid>
      <w:tr w:rsidR="007C37B8" w:rsidRPr="00B250EA" w14:paraId="69C31A2E" w14:textId="3B2704D8" w:rsidTr="00AF769A">
        <w:trPr>
          <w:trHeight w:val="70"/>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092452" w14:textId="3A465470" w:rsidR="007C37B8" w:rsidRPr="00367C0B" w:rsidRDefault="007C37B8" w:rsidP="00D1014C">
            <w:pPr>
              <w:spacing w:after="0"/>
              <w:jc w:val="center"/>
              <w:rPr>
                <w:rFonts w:cstheme="minorHAnsi"/>
                <w:b/>
                <w:bCs/>
                <w:sz w:val="24"/>
                <w:szCs w:val="24"/>
              </w:rPr>
            </w:pPr>
            <w:r w:rsidRPr="00367C0B">
              <w:rPr>
                <w:rFonts w:cstheme="minorHAnsi"/>
                <w:b/>
                <w:bCs/>
                <w:sz w:val="24"/>
                <w:szCs w:val="24"/>
              </w:rPr>
              <w:t xml:space="preserve">Surgery </w:t>
            </w:r>
            <w:r w:rsidR="003503AB" w:rsidRPr="00367C0B">
              <w:rPr>
                <w:rFonts w:cstheme="minorHAnsi"/>
                <w:b/>
                <w:bCs/>
                <w:sz w:val="24"/>
                <w:szCs w:val="24"/>
              </w:rPr>
              <w:t>N</w:t>
            </w:r>
            <w:r w:rsidRPr="00367C0B">
              <w:rPr>
                <w:rFonts w:cstheme="minorHAnsi"/>
                <w:b/>
                <w:bCs/>
                <w:sz w:val="24"/>
                <w:szCs w:val="24"/>
              </w:rPr>
              <w:t>ame</w:t>
            </w:r>
            <w:r w:rsidR="00835405" w:rsidRPr="00367C0B">
              <w:rPr>
                <w:rFonts w:cstheme="minorHAnsi"/>
                <w:b/>
                <w:bCs/>
                <w:sz w:val="24"/>
                <w:szCs w:val="24"/>
              </w:rPr>
              <w:t>:</w:t>
            </w:r>
          </w:p>
        </w:tc>
        <w:tc>
          <w:tcPr>
            <w:tcW w:w="6650" w:type="dxa"/>
            <w:tcBorders>
              <w:top w:val="single" w:sz="8" w:space="0" w:color="auto"/>
              <w:left w:val="single" w:sz="8" w:space="0" w:color="auto"/>
              <w:bottom w:val="single" w:sz="8" w:space="0" w:color="auto"/>
              <w:right w:val="single" w:sz="8" w:space="0" w:color="auto"/>
            </w:tcBorders>
            <w:vAlign w:val="center"/>
          </w:tcPr>
          <w:p w14:paraId="62F1A629" w14:textId="159723CB" w:rsidR="007C37B8" w:rsidRPr="00367C0B" w:rsidRDefault="0063006F" w:rsidP="00FD0739">
            <w:pPr>
              <w:spacing w:after="0"/>
              <w:rPr>
                <w:rFonts w:cstheme="minorHAnsi"/>
                <w:bCs/>
                <w:sz w:val="24"/>
                <w:szCs w:val="24"/>
              </w:rPr>
            </w:pPr>
            <w:r w:rsidRPr="00367C0B">
              <w:rPr>
                <w:rFonts w:cstheme="minorHAnsi"/>
                <w:bCs/>
                <w:sz w:val="24"/>
                <w:szCs w:val="24"/>
              </w:rPr>
              <w:t xml:space="preserve">Ridgacre House Surgery &amp; </w:t>
            </w:r>
            <w:r w:rsidR="0054282F" w:rsidRPr="00367C0B">
              <w:rPr>
                <w:rFonts w:cstheme="minorHAnsi"/>
                <w:bCs/>
                <w:sz w:val="24"/>
                <w:szCs w:val="24"/>
              </w:rPr>
              <w:t>Nechells Practice</w:t>
            </w:r>
          </w:p>
        </w:tc>
      </w:tr>
      <w:tr w:rsidR="007C37B8" w:rsidRPr="00B250EA" w14:paraId="5C338841" w14:textId="3E2EA097" w:rsidTr="00AF769A">
        <w:trPr>
          <w:trHeight w:val="60"/>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D03FFB" w14:textId="37222A20" w:rsidR="007C37B8" w:rsidRPr="00367C0B" w:rsidRDefault="007C37B8" w:rsidP="00D1014C">
            <w:pPr>
              <w:spacing w:after="0"/>
              <w:jc w:val="center"/>
              <w:rPr>
                <w:rFonts w:cstheme="minorHAnsi"/>
                <w:b/>
                <w:bCs/>
                <w:sz w:val="24"/>
                <w:szCs w:val="24"/>
              </w:rPr>
            </w:pPr>
            <w:r w:rsidRPr="00367C0B">
              <w:rPr>
                <w:rFonts w:cstheme="minorHAnsi"/>
                <w:b/>
                <w:bCs/>
                <w:sz w:val="24"/>
                <w:szCs w:val="24"/>
              </w:rPr>
              <w:t xml:space="preserve">Job </w:t>
            </w:r>
            <w:r w:rsidR="003503AB" w:rsidRPr="00367C0B">
              <w:rPr>
                <w:rFonts w:cstheme="minorHAnsi"/>
                <w:b/>
                <w:bCs/>
                <w:sz w:val="24"/>
                <w:szCs w:val="24"/>
              </w:rPr>
              <w:t>T</w:t>
            </w:r>
            <w:r w:rsidRPr="00367C0B">
              <w:rPr>
                <w:rFonts w:cstheme="minorHAnsi"/>
                <w:b/>
                <w:bCs/>
                <w:sz w:val="24"/>
                <w:szCs w:val="24"/>
              </w:rPr>
              <w:t>itle</w:t>
            </w:r>
            <w:r w:rsidR="00835405" w:rsidRPr="00367C0B">
              <w:rPr>
                <w:rFonts w:cstheme="minorHAns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1DD3A7CF" w14:textId="4530C388" w:rsidR="007C37B8" w:rsidRPr="00367C0B" w:rsidRDefault="00655E85" w:rsidP="00FD0739">
            <w:pPr>
              <w:spacing w:after="0"/>
              <w:rPr>
                <w:rFonts w:cstheme="minorHAnsi"/>
                <w:bCs/>
                <w:sz w:val="24"/>
                <w:szCs w:val="24"/>
              </w:rPr>
            </w:pPr>
            <w:r w:rsidRPr="00367C0B">
              <w:rPr>
                <w:rFonts w:cstheme="minorHAnsi"/>
                <w:bCs/>
                <w:sz w:val="24"/>
                <w:szCs w:val="24"/>
              </w:rPr>
              <w:t>Ass</w:t>
            </w:r>
            <w:r w:rsidR="00524519" w:rsidRPr="00367C0B">
              <w:rPr>
                <w:rFonts w:cstheme="minorHAnsi"/>
                <w:bCs/>
                <w:sz w:val="24"/>
                <w:szCs w:val="24"/>
              </w:rPr>
              <w:t xml:space="preserve">ociate GP Partner </w:t>
            </w:r>
          </w:p>
        </w:tc>
      </w:tr>
      <w:tr w:rsidR="008F2438" w:rsidRPr="00B250EA" w14:paraId="6F73593B" w14:textId="77777777" w:rsidTr="00AF769A">
        <w:trPr>
          <w:trHeight w:val="160"/>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BDB3A9" w14:textId="34B6D482" w:rsidR="008F2438" w:rsidRPr="00367C0B" w:rsidRDefault="00D1014C" w:rsidP="00D1014C">
            <w:pPr>
              <w:spacing w:after="0"/>
              <w:jc w:val="center"/>
              <w:rPr>
                <w:rFonts w:cstheme="minorHAnsi"/>
                <w:b/>
                <w:bCs/>
                <w:sz w:val="24"/>
                <w:szCs w:val="24"/>
              </w:rPr>
            </w:pPr>
            <w:r w:rsidRPr="00367C0B">
              <w:rPr>
                <w:rFonts w:cstheme="minorHAnsi"/>
                <w:b/>
                <w:bCs/>
                <w:sz w:val="24"/>
                <w:szCs w:val="24"/>
              </w:rPr>
              <w:t>Salary</w:t>
            </w:r>
            <w:r w:rsidR="00835405" w:rsidRPr="00367C0B">
              <w:rPr>
                <w:rFonts w:cstheme="minorHAns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1DA21E5B" w14:textId="44D7D173" w:rsidR="008F2438" w:rsidRPr="00367C0B" w:rsidRDefault="0054282F" w:rsidP="00FD0739">
            <w:pPr>
              <w:spacing w:after="0"/>
              <w:rPr>
                <w:rFonts w:cstheme="minorHAnsi"/>
                <w:bCs/>
                <w:sz w:val="24"/>
                <w:szCs w:val="24"/>
              </w:rPr>
            </w:pPr>
            <w:r w:rsidRPr="00367C0B">
              <w:rPr>
                <w:rFonts w:cstheme="minorHAnsi"/>
                <w:bCs/>
                <w:sz w:val="24"/>
                <w:szCs w:val="24"/>
              </w:rPr>
              <w:t xml:space="preserve">Competitive rate </w:t>
            </w:r>
            <w:r w:rsidR="00F72E47" w:rsidRPr="00367C0B">
              <w:rPr>
                <w:rFonts w:cstheme="minorHAnsi"/>
                <w:bCs/>
                <w:sz w:val="24"/>
                <w:szCs w:val="24"/>
              </w:rPr>
              <w:t>(to be negotiated)</w:t>
            </w:r>
          </w:p>
        </w:tc>
      </w:tr>
      <w:tr w:rsidR="006035EE" w:rsidRPr="00B250EA" w14:paraId="36D57326" w14:textId="77777777" w:rsidTr="00AF769A">
        <w:trPr>
          <w:trHeight w:val="88"/>
        </w:trPr>
        <w:tc>
          <w:tcPr>
            <w:tcW w:w="9340" w:type="dxa"/>
            <w:gridSpan w:val="2"/>
            <w:tcBorders>
              <w:top w:val="nil"/>
              <w:left w:val="single" w:sz="8" w:space="0" w:color="auto"/>
              <w:bottom w:val="single" w:sz="8" w:space="0" w:color="auto"/>
              <w:right w:val="single" w:sz="8" w:space="0" w:color="auto"/>
            </w:tcBorders>
            <w:shd w:val="clear" w:color="auto" w:fill="FF0066"/>
            <w:tcMar>
              <w:top w:w="0" w:type="dxa"/>
              <w:left w:w="108" w:type="dxa"/>
              <w:bottom w:w="0" w:type="dxa"/>
              <w:right w:w="108" w:type="dxa"/>
            </w:tcMar>
            <w:vAlign w:val="center"/>
          </w:tcPr>
          <w:p w14:paraId="1376277C" w14:textId="77777777" w:rsidR="006035EE" w:rsidRPr="00367C0B" w:rsidRDefault="006035EE" w:rsidP="00D1014C">
            <w:pPr>
              <w:spacing w:after="0"/>
              <w:rPr>
                <w:rFonts w:cstheme="minorHAnsi"/>
                <w:bCs/>
                <w:sz w:val="24"/>
                <w:szCs w:val="24"/>
              </w:rPr>
            </w:pPr>
          </w:p>
        </w:tc>
      </w:tr>
      <w:tr w:rsidR="00D1014C" w:rsidRPr="00B250EA" w14:paraId="33CBE020" w14:textId="560B248F" w:rsidTr="00D1014C">
        <w:tc>
          <w:tcPr>
            <w:tcW w:w="93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867199" w14:textId="63544706" w:rsidR="00D1014C" w:rsidRPr="00367C0B" w:rsidRDefault="00D1014C" w:rsidP="00D1014C">
            <w:pPr>
              <w:spacing w:after="0"/>
              <w:jc w:val="center"/>
              <w:rPr>
                <w:rFonts w:cstheme="minorHAnsi"/>
                <w:b/>
                <w:bCs/>
                <w:sz w:val="24"/>
                <w:szCs w:val="24"/>
              </w:rPr>
            </w:pPr>
            <w:r w:rsidRPr="00367C0B">
              <w:rPr>
                <w:rFonts w:cstheme="minorHAnsi"/>
                <w:b/>
                <w:bCs/>
                <w:sz w:val="24"/>
                <w:szCs w:val="24"/>
              </w:rPr>
              <w:t>Description</w:t>
            </w:r>
          </w:p>
        </w:tc>
      </w:tr>
      <w:tr w:rsidR="00FA4EBD" w:rsidRPr="00B250EA" w14:paraId="44BD059A" w14:textId="77777777" w:rsidTr="00FA4EBD">
        <w:tc>
          <w:tcPr>
            <w:tcW w:w="9340"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052FA4E" w14:textId="77777777" w:rsidR="00FA4EBD" w:rsidRPr="00367C0B" w:rsidRDefault="00FA4EBD" w:rsidP="00FA4EBD">
            <w:pPr>
              <w:pBdr>
                <w:bottom w:val="single" w:sz="8" w:space="17" w:color="E4E5E6"/>
              </w:pBdr>
              <w:spacing w:before="260" w:after="400" w:line="240" w:lineRule="auto"/>
              <w:outlineLvl w:val="1"/>
              <w:rPr>
                <w:rFonts w:eastAsia="Times New Roman" w:cstheme="minorHAnsi"/>
                <w:sz w:val="24"/>
                <w:szCs w:val="24"/>
              </w:rPr>
            </w:pPr>
            <w:r w:rsidRPr="00367C0B">
              <w:rPr>
                <w:rFonts w:eastAsia="Times New Roman" w:cstheme="minorHAnsi"/>
                <w:sz w:val="24"/>
                <w:szCs w:val="24"/>
              </w:rPr>
              <w:t xml:space="preserve">Ridgacre Medical Centres </w:t>
            </w:r>
            <w:hyperlink r:id="rId6" w:history="1">
              <w:r w:rsidRPr="00367C0B">
                <w:rPr>
                  <w:rStyle w:val="Hyperlink"/>
                  <w:rFonts w:eastAsia="Times New Roman" w:cstheme="minorHAnsi"/>
                  <w:color w:val="auto"/>
                  <w:sz w:val="24"/>
                  <w:szCs w:val="24"/>
                </w:rPr>
                <w:t>https://nchp.digipra</w:t>
              </w:r>
              <w:r w:rsidRPr="00367C0B">
                <w:rPr>
                  <w:rStyle w:val="Hyperlink"/>
                  <w:rFonts w:eastAsia="Times New Roman" w:cstheme="minorHAnsi"/>
                  <w:color w:val="auto"/>
                  <w:sz w:val="24"/>
                  <w:szCs w:val="24"/>
                </w:rPr>
                <w:t>ctice.org</w:t>
              </w:r>
            </w:hyperlink>
            <w:r w:rsidRPr="00367C0B">
              <w:rPr>
                <w:rFonts w:eastAsia="Times New Roman" w:cstheme="minorHAnsi"/>
                <w:sz w:val="24"/>
                <w:szCs w:val="24"/>
              </w:rPr>
              <w:t xml:space="preserve"> is a highly regarded group of GP surgeries based in the Quinton and Nechells areas of Birmingham offering a comprehensive range of medical services. We are part of the Our Health Partnership organisation </w:t>
            </w:r>
            <w:hyperlink r:id="rId7" w:history="1">
              <w:r w:rsidRPr="00367C0B">
                <w:rPr>
                  <w:rStyle w:val="Hyperlink"/>
                  <w:rFonts w:eastAsia="Times New Roman" w:cstheme="minorHAnsi"/>
                  <w:color w:val="auto"/>
                  <w:sz w:val="24"/>
                  <w:szCs w:val="24"/>
                </w:rPr>
                <w:t>https://ourhealthpart</w:t>
              </w:r>
              <w:r w:rsidRPr="00367C0B">
                <w:rPr>
                  <w:rStyle w:val="Hyperlink"/>
                  <w:rFonts w:eastAsia="Times New Roman" w:cstheme="minorHAnsi"/>
                  <w:color w:val="auto"/>
                  <w:sz w:val="24"/>
                  <w:szCs w:val="24"/>
                </w:rPr>
                <w:t>nership.com</w:t>
              </w:r>
            </w:hyperlink>
            <w:r w:rsidRPr="00367C0B">
              <w:rPr>
                <w:rFonts w:eastAsia="Times New Roman" w:cstheme="minorHAnsi"/>
                <w:sz w:val="24"/>
                <w:szCs w:val="24"/>
              </w:rPr>
              <w:t xml:space="preserve"> and are extremely proud that both our practices are rated as Outstanding by CQC.</w:t>
            </w:r>
          </w:p>
          <w:p w14:paraId="7A5957C0" w14:textId="5D65360C" w:rsidR="00FA4EBD" w:rsidRPr="00367C0B" w:rsidRDefault="00FA4EBD" w:rsidP="00FA4EBD">
            <w:pPr>
              <w:pBdr>
                <w:bottom w:val="single" w:sz="8" w:space="17" w:color="E4E5E6"/>
              </w:pBdr>
              <w:spacing w:before="260" w:after="400" w:line="240" w:lineRule="auto"/>
              <w:outlineLvl w:val="1"/>
              <w:rPr>
                <w:rFonts w:eastAsia="Times New Roman" w:cstheme="minorHAnsi"/>
                <w:bCs/>
                <w:sz w:val="24"/>
                <w:szCs w:val="24"/>
              </w:rPr>
            </w:pPr>
            <w:r w:rsidRPr="00367C0B">
              <w:rPr>
                <w:rFonts w:eastAsia="Times New Roman" w:cstheme="minorHAnsi"/>
                <w:sz w:val="24"/>
                <w:szCs w:val="24"/>
              </w:rPr>
              <w:t xml:space="preserve">Due to ongoing expansion we are seeking to recruit </w:t>
            </w:r>
            <w:r w:rsidR="00367C0B" w:rsidRPr="00367C0B">
              <w:rPr>
                <w:rFonts w:eastAsia="Times New Roman" w:cstheme="minorHAnsi"/>
                <w:sz w:val="24"/>
                <w:szCs w:val="24"/>
              </w:rPr>
              <w:t>an enthusiastic and motivated GP</w:t>
            </w:r>
            <w:r w:rsidRPr="00367C0B">
              <w:rPr>
                <w:rFonts w:eastAsia="Times New Roman" w:cstheme="minorHAnsi"/>
                <w:sz w:val="24"/>
                <w:szCs w:val="24"/>
              </w:rPr>
              <w:t xml:space="preserve"> to join our organ</w:t>
            </w:r>
            <w:r w:rsidR="00367C0B" w:rsidRPr="00367C0B">
              <w:rPr>
                <w:rFonts w:eastAsia="Times New Roman" w:cstheme="minorHAnsi"/>
                <w:sz w:val="24"/>
                <w:szCs w:val="24"/>
              </w:rPr>
              <w:t>isation as Associate GP Partner</w:t>
            </w:r>
            <w:r w:rsidRPr="00367C0B">
              <w:rPr>
                <w:rFonts w:eastAsia="Times New Roman" w:cstheme="minorHAnsi"/>
                <w:sz w:val="24"/>
                <w:szCs w:val="24"/>
              </w:rPr>
              <w:t xml:space="preserve">. This is a fantastic opportunity to help us continue to develop and shape our GP Partnership which strives to offer the best possible care to our patients. The number of weekly clinical sessions and start date can be mutually agreed. </w:t>
            </w:r>
            <w:r w:rsidRPr="00367C0B">
              <w:rPr>
                <w:rFonts w:eastAsia="Times New Roman" w:cstheme="minorHAnsi"/>
                <w:bCs/>
                <w:sz w:val="24"/>
                <w:szCs w:val="24"/>
              </w:rPr>
              <w:t>About us:</w:t>
            </w:r>
          </w:p>
          <w:p w14:paraId="508863A6" w14:textId="77777777" w:rsidR="00FA4EBD" w:rsidRPr="00367C0B" w:rsidRDefault="00FA4EBD" w:rsidP="00FA4EBD">
            <w:pPr>
              <w:pStyle w:val="ListParagraph"/>
              <w:numPr>
                <w:ilvl w:val="0"/>
                <w:numId w:val="8"/>
              </w:numPr>
              <w:pBdr>
                <w:bottom w:val="single" w:sz="8" w:space="17" w:color="E4E5E6"/>
              </w:pBdr>
              <w:spacing w:before="260" w:after="400" w:line="240" w:lineRule="auto"/>
              <w:outlineLvl w:val="1"/>
              <w:rPr>
                <w:rFonts w:eastAsia="Times New Roman" w:cstheme="minorHAnsi"/>
                <w:sz w:val="24"/>
                <w:szCs w:val="24"/>
              </w:rPr>
            </w:pPr>
            <w:r w:rsidRPr="00367C0B">
              <w:rPr>
                <w:rFonts w:cstheme="minorHAnsi"/>
                <w:sz w:val="24"/>
                <w:szCs w:val="24"/>
              </w:rPr>
              <w:t>Outstanding CQC rating</w:t>
            </w:r>
          </w:p>
          <w:p w14:paraId="1B63BDBC" w14:textId="77777777" w:rsidR="00FA4EBD" w:rsidRPr="00367C0B" w:rsidRDefault="00FA4EBD" w:rsidP="00FA4EBD">
            <w:pPr>
              <w:pStyle w:val="ListParagraph"/>
              <w:numPr>
                <w:ilvl w:val="0"/>
                <w:numId w:val="8"/>
              </w:numPr>
              <w:pBdr>
                <w:bottom w:val="single" w:sz="8" w:space="17" w:color="E4E5E6"/>
              </w:pBdr>
              <w:spacing w:before="260" w:after="400" w:line="240" w:lineRule="auto"/>
              <w:outlineLvl w:val="1"/>
              <w:rPr>
                <w:rFonts w:eastAsia="Times New Roman" w:cstheme="minorHAnsi"/>
                <w:sz w:val="24"/>
                <w:szCs w:val="24"/>
              </w:rPr>
            </w:pPr>
            <w:r w:rsidRPr="00367C0B">
              <w:rPr>
                <w:rFonts w:cstheme="minorHAnsi"/>
                <w:sz w:val="24"/>
                <w:szCs w:val="24"/>
              </w:rPr>
              <w:t xml:space="preserve">18 GPs and over 50 staff providing services across 4 sites </w:t>
            </w:r>
          </w:p>
          <w:p w14:paraId="5C729463" w14:textId="77777777" w:rsidR="00FA4EBD" w:rsidRPr="00367C0B" w:rsidRDefault="00FA4EBD" w:rsidP="00FA4EBD">
            <w:pPr>
              <w:pStyle w:val="ListParagraph"/>
              <w:numPr>
                <w:ilvl w:val="0"/>
                <w:numId w:val="8"/>
              </w:numPr>
              <w:pBdr>
                <w:bottom w:val="single" w:sz="8" w:space="17" w:color="E4E5E6"/>
              </w:pBdr>
              <w:spacing w:before="260" w:after="400" w:line="240" w:lineRule="auto"/>
              <w:outlineLvl w:val="1"/>
              <w:rPr>
                <w:rFonts w:eastAsia="Times New Roman" w:cstheme="minorHAnsi"/>
                <w:sz w:val="24"/>
                <w:szCs w:val="24"/>
              </w:rPr>
            </w:pPr>
            <w:r w:rsidRPr="00367C0B">
              <w:rPr>
                <w:rFonts w:cstheme="minorHAnsi"/>
                <w:sz w:val="24"/>
                <w:szCs w:val="24"/>
                <w:lang w:val="en-US"/>
              </w:rPr>
              <w:t xml:space="preserve">GMS &amp; APMS contracts with a full range of enhanced services </w:t>
            </w:r>
          </w:p>
          <w:p w14:paraId="32B3718F" w14:textId="77777777" w:rsidR="00FA4EBD" w:rsidRPr="00367C0B" w:rsidRDefault="00FA4EBD" w:rsidP="00FA4EBD">
            <w:pPr>
              <w:pStyle w:val="ListParagraph"/>
              <w:numPr>
                <w:ilvl w:val="0"/>
                <w:numId w:val="8"/>
              </w:numPr>
              <w:pBdr>
                <w:bottom w:val="single" w:sz="8" w:space="17" w:color="E4E5E6"/>
              </w:pBdr>
              <w:spacing w:before="260" w:after="400" w:line="240" w:lineRule="auto"/>
              <w:outlineLvl w:val="1"/>
              <w:rPr>
                <w:rFonts w:eastAsia="Times New Roman" w:cstheme="minorHAnsi"/>
                <w:sz w:val="24"/>
                <w:szCs w:val="24"/>
              </w:rPr>
            </w:pPr>
            <w:r w:rsidRPr="00367C0B">
              <w:rPr>
                <w:rFonts w:cstheme="minorHAnsi"/>
                <w:sz w:val="24"/>
                <w:szCs w:val="24"/>
                <w:lang w:val="en-US"/>
              </w:rPr>
              <w:t>Delivering many additional contracts &amp; GPs with special interests</w:t>
            </w:r>
          </w:p>
          <w:p w14:paraId="29183B64" w14:textId="77777777" w:rsidR="00FA4EBD" w:rsidRPr="00367C0B" w:rsidRDefault="00FA4EBD" w:rsidP="00FA4EBD">
            <w:pPr>
              <w:pStyle w:val="ListParagraph"/>
              <w:numPr>
                <w:ilvl w:val="0"/>
                <w:numId w:val="8"/>
              </w:numPr>
              <w:pBdr>
                <w:bottom w:val="single" w:sz="8" w:space="17" w:color="E4E5E6"/>
              </w:pBdr>
              <w:spacing w:before="260" w:after="400" w:line="240" w:lineRule="auto"/>
              <w:outlineLvl w:val="1"/>
              <w:rPr>
                <w:rFonts w:eastAsia="Times New Roman" w:cstheme="minorHAnsi"/>
                <w:sz w:val="24"/>
                <w:szCs w:val="24"/>
              </w:rPr>
            </w:pPr>
            <w:r w:rsidRPr="00367C0B">
              <w:rPr>
                <w:rFonts w:cstheme="minorHAnsi"/>
                <w:sz w:val="24"/>
                <w:szCs w:val="24"/>
                <w:lang w:val="en-US"/>
              </w:rPr>
              <w:t>Training &amp; teaching practices supporting the next generation of GPs</w:t>
            </w:r>
          </w:p>
          <w:p w14:paraId="21AB26E6" w14:textId="77777777" w:rsidR="00FA4EBD" w:rsidRPr="00367C0B" w:rsidRDefault="00FA4EBD" w:rsidP="00FA4EBD">
            <w:pPr>
              <w:pStyle w:val="ListParagraph"/>
              <w:numPr>
                <w:ilvl w:val="0"/>
                <w:numId w:val="8"/>
              </w:numPr>
              <w:pBdr>
                <w:bottom w:val="single" w:sz="8" w:space="17" w:color="E4E5E6"/>
              </w:pBdr>
              <w:spacing w:before="260" w:after="400" w:line="240" w:lineRule="auto"/>
              <w:outlineLvl w:val="1"/>
              <w:rPr>
                <w:rFonts w:eastAsia="Times New Roman" w:cstheme="minorHAnsi"/>
                <w:sz w:val="24"/>
                <w:szCs w:val="24"/>
              </w:rPr>
            </w:pPr>
            <w:r w:rsidRPr="00367C0B">
              <w:rPr>
                <w:rFonts w:cstheme="minorHAnsi"/>
                <w:sz w:val="24"/>
                <w:szCs w:val="24"/>
                <w:lang w:val="en-US"/>
              </w:rPr>
              <w:t>Provide national subject matter expertise to NHSE on Appraisal &amp; Revalidation</w:t>
            </w:r>
          </w:p>
          <w:p w14:paraId="3E00088B" w14:textId="77777777" w:rsidR="00FA4EBD" w:rsidRPr="00367C0B" w:rsidRDefault="00FA4EBD" w:rsidP="00FA4EBD">
            <w:pPr>
              <w:pStyle w:val="ListParagraph"/>
              <w:numPr>
                <w:ilvl w:val="0"/>
                <w:numId w:val="8"/>
              </w:numPr>
              <w:pBdr>
                <w:bottom w:val="single" w:sz="8" w:space="17" w:color="E4E5E6"/>
              </w:pBdr>
              <w:spacing w:before="260" w:after="400" w:line="240" w:lineRule="auto"/>
              <w:outlineLvl w:val="1"/>
              <w:rPr>
                <w:rFonts w:eastAsia="Times New Roman" w:cstheme="minorHAnsi"/>
                <w:sz w:val="24"/>
                <w:szCs w:val="24"/>
              </w:rPr>
            </w:pPr>
            <w:r w:rsidRPr="00367C0B">
              <w:rPr>
                <w:rFonts w:cstheme="minorHAnsi"/>
                <w:sz w:val="24"/>
                <w:szCs w:val="24"/>
                <w:lang w:val="en-US"/>
              </w:rPr>
              <w:t>Deliver NHS Practitioner Health services for the Midlands region</w:t>
            </w:r>
          </w:p>
          <w:p w14:paraId="22547ECF" w14:textId="77777777" w:rsidR="00FA4EBD" w:rsidRPr="00367C0B" w:rsidRDefault="00FA4EBD" w:rsidP="00FA4EBD">
            <w:pPr>
              <w:pStyle w:val="ListParagraph"/>
              <w:numPr>
                <w:ilvl w:val="0"/>
                <w:numId w:val="8"/>
              </w:numPr>
              <w:pBdr>
                <w:bottom w:val="single" w:sz="8" w:space="17" w:color="E4E5E6"/>
              </w:pBdr>
              <w:spacing w:before="260" w:after="400" w:line="240" w:lineRule="auto"/>
              <w:outlineLvl w:val="1"/>
              <w:rPr>
                <w:rFonts w:eastAsia="Times New Roman" w:cstheme="minorHAnsi"/>
                <w:sz w:val="24"/>
                <w:szCs w:val="24"/>
              </w:rPr>
            </w:pPr>
            <w:r w:rsidRPr="00367C0B">
              <w:rPr>
                <w:rFonts w:cstheme="minorHAnsi"/>
                <w:sz w:val="24"/>
                <w:szCs w:val="24"/>
                <w:lang w:val="en-US"/>
              </w:rPr>
              <w:t>Near Maximum QoF Achievement</w:t>
            </w:r>
          </w:p>
          <w:p w14:paraId="1E919B86" w14:textId="77777777" w:rsidR="00FA4EBD" w:rsidRPr="00367C0B" w:rsidRDefault="00FA4EBD" w:rsidP="00FA4EBD">
            <w:pPr>
              <w:pStyle w:val="ListParagraph"/>
              <w:numPr>
                <w:ilvl w:val="0"/>
                <w:numId w:val="8"/>
              </w:numPr>
              <w:pBdr>
                <w:bottom w:val="single" w:sz="8" w:space="17" w:color="E4E5E6"/>
              </w:pBdr>
              <w:spacing w:before="260" w:after="400" w:line="240" w:lineRule="auto"/>
              <w:outlineLvl w:val="1"/>
              <w:rPr>
                <w:rFonts w:eastAsia="Times New Roman" w:cstheme="minorHAnsi"/>
                <w:sz w:val="24"/>
                <w:szCs w:val="24"/>
              </w:rPr>
            </w:pPr>
            <w:r w:rsidRPr="00367C0B">
              <w:rPr>
                <w:rFonts w:cstheme="minorHAnsi"/>
                <w:sz w:val="24"/>
                <w:szCs w:val="24"/>
                <w:lang w:val="en-US"/>
              </w:rPr>
              <w:t>List Size – 20,500 patients</w:t>
            </w:r>
          </w:p>
          <w:p w14:paraId="530832BA" w14:textId="77777777" w:rsidR="00FA4EBD" w:rsidRPr="00367C0B" w:rsidRDefault="00FA4EBD" w:rsidP="00FA4EBD">
            <w:pPr>
              <w:pStyle w:val="ListParagraph"/>
              <w:numPr>
                <w:ilvl w:val="0"/>
                <w:numId w:val="8"/>
              </w:numPr>
              <w:pBdr>
                <w:bottom w:val="single" w:sz="8" w:space="17" w:color="E4E5E6"/>
              </w:pBdr>
              <w:spacing w:before="260" w:after="400" w:line="240" w:lineRule="auto"/>
              <w:outlineLvl w:val="1"/>
              <w:rPr>
                <w:rFonts w:eastAsia="Times New Roman" w:cstheme="minorHAnsi"/>
                <w:sz w:val="24"/>
                <w:szCs w:val="24"/>
              </w:rPr>
            </w:pPr>
            <w:r w:rsidRPr="00367C0B">
              <w:rPr>
                <w:rFonts w:cstheme="minorHAnsi"/>
                <w:sz w:val="24"/>
                <w:szCs w:val="24"/>
                <w:lang w:val="en-US"/>
              </w:rPr>
              <w:t>We offer a range of patient appointments from early morning to mid evening and use SystmOne clinical system.</w:t>
            </w:r>
          </w:p>
          <w:p w14:paraId="389845DD" w14:textId="1A04A8A2" w:rsidR="00FA4EBD" w:rsidRPr="00367C0B" w:rsidRDefault="00FA4EBD" w:rsidP="00367C0B">
            <w:pPr>
              <w:pStyle w:val="NormalWeb"/>
              <w:rPr>
                <w:rFonts w:asciiTheme="minorHAnsi" w:hAnsiTheme="minorHAnsi" w:cstheme="minorHAnsi"/>
                <w:color w:val="auto"/>
                <w:lang w:val="en-US" w:eastAsia="en-US"/>
              </w:rPr>
            </w:pPr>
            <w:r w:rsidRPr="00367C0B">
              <w:rPr>
                <w:rFonts w:asciiTheme="minorHAnsi" w:hAnsiTheme="minorHAnsi" w:cstheme="minorHAnsi"/>
                <w:b/>
                <w:bCs/>
                <w:color w:val="auto"/>
                <w:lang w:val="en-US" w:eastAsia="en-US"/>
              </w:rPr>
              <w:t xml:space="preserve">We are looking for someone who has </w:t>
            </w:r>
            <w:r w:rsidRPr="00367C0B">
              <w:rPr>
                <w:rFonts w:asciiTheme="minorHAnsi" w:hAnsiTheme="minorHAnsi" w:cstheme="minorHAnsi"/>
                <w:b/>
                <w:color w:val="auto"/>
                <w:lang w:val="en-US" w:eastAsia="en-US"/>
              </w:rPr>
              <w:t>enthusiasm and energy and shares our commitment in providing high quality patient care.</w:t>
            </w:r>
          </w:p>
        </w:tc>
      </w:tr>
      <w:tr w:rsidR="00FA4EBD" w:rsidRPr="00B250EA" w14:paraId="6B78C603" w14:textId="77777777" w:rsidTr="00FA4EBD">
        <w:tc>
          <w:tcPr>
            <w:tcW w:w="9340"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183A12" w14:textId="1C3038CC" w:rsidR="00FA4EBD" w:rsidRPr="00367C0B" w:rsidRDefault="00FA4EBD" w:rsidP="00FA4EBD">
            <w:pPr>
              <w:spacing w:after="0"/>
              <w:jc w:val="center"/>
              <w:rPr>
                <w:rFonts w:eastAsia="Times New Roman" w:cstheme="minorHAnsi"/>
                <w:color w:val="333333"/>
                <w:sz w:val="24"/>
                <w:szCs w:val="24"/>
              </w:rPr>
            </w:pPr>
            <w:r w:rsidRPr="00367C0B">
              <w:rPr>
                <w:rFonts w:cstheme="minorHAnsi"/>
                <w:b/>
                <w:bCs/>
                <w:sz w:val="24"/>
                <w:szCs w:val="24"/>
              </w:rPr>
              <w:lastRenderedPageBreak/>
              <w:t>How to Apply</w:t>
            </w:r>
          </w:p>
        </w:tc>
      </w:tr>
      <w:tr w:rsidR="00A07155" w:rsidRPr="00B250EA" w14:paraId="11FAEFFF" w14:textId="77777777" w:rsidTr="00655E85">
        <w:tc>
          <w:tcPr>
            <w:tcW w:w="93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4E82C0" w14:textId="0DA80F09" w:rsidR="00A07155" w:rsidRPr="00367C0B" w:rsidRDefault="0054282F" w:rsidP="00D1014C">
            <w:pPr>
              <w:spacing w:after="0"/>
              <w:jc w:val="both"/>
              <w:rPr>
                <w:rFonts w:cstheme="minorHAnsi"/>
                <w:bCs/>
                <w:sz w:val="24"/>
                <w:szCs w:val="24"/>
              </w:rPr>
            </w:pPr>
            <w:r w:rsidRPr="00367C0B">
              <w:rPr>
                <w:rFonts w:eastAsia="Times New Roman" w:cstheme="minorHAnsi"/>
                <w:color w:val="333333"/>
                <w:sz w:val="24"/>
                <w:szCs w:val="24"/>
              </w:rPr>
              <w:t>For further information and to apply for this ro</w:t>
            </w:r>
            <w:r w:rsidR="00F72E47" w:rsidRPr="00367C0B">
              <w:rPr>
                <w:rFonts w:eastAsia="Times New Roman" w:cstheme="minorHAnsi"/>
                <w:color w:val="333333"/>
                <w:sz w:val="24"/>
                <w:szCs w:val="24"/>
              </w:rPr>
              <w:t>le please contact Lorraine Stanton</w:t>
            </w:r>
            <w:r w:rsidRPr="00367C0B">
              <w:rPr>
                <w:rFonts w:eastAsia="Times New Roman" w:cstheme="minorHAnsi"/>
                <w:color w:val="333333"/>
                <w:sz w:val="24"/>
                <w:szCs w:val="24"/>
              </w:rPr>
              <w:t>, Business Manager 0121 423 5028 or via email at</w:t>
            </w:r>
            <w:r w:rsidR="00F72E47" w:rsidRPr="00367C0B">
              <w:rPr>
                <w:rFonts w:eastAsia="Times New Roman" w:cstheme="minorHAnsi"/>
                <w:color w:val="333333"/>
                <w:sz w:val="24"/>
                <w:szCs w:val="24"/>
              </w:rPr>
              <w:t xml:space="preserve"> lorraine.stanton@nhs.net</w:t>
            </w:r>
            <w:r w:rsidRPr="00367C0B">
              <w:rPr>
                <w:rFonts w:cstheme="minorHAnsi"/>
                <w:sz w:val="24"/>
                <w:szCs w:val="24"/>
              </w:rPr>
              <w:t>  </w:t>
            </w:r>
          </w:p>
        </w:tc>
      </w:tr>
      <w:tr w:rsidR="00EC1420" w:rsidRPr="00B250EA" w14:paraId="040C6E5B" w14:textId="77777777" w:rsidTr="003628C0">
        <w:trPr>
          <w:trHeight w:val="144"/>
        </w:trPr>
        <w:tc>
          <w:tcPr>
            <w:tcW w:w="9340" w:type="dxa"/>
            <w:gridSpan w:val="2"/>
            <w:tcBorders>
              <w:top w:val="nil"/>
              <w:left w:val="single" w:sz="8" w:space="0" w:color="auto"/>
              <w:bottom w:val="single" w:sz="8" w:space="0" w:color="auto"/>
              <w:right w:val="single" w:sz="8" w:space="0" w:color="auto"/>
            </w:tcBorders>
            <w:shd w:val="clear" w:color="auto" w:fill="FF0066"/>
            <w:tcMar>
              <w:top w:w="0" w:type="dxa"/>
              <w:left w:w="108" w:type="dxa"/>
              <w:bottom w:w="0" w:type="dxa"/>
              <w:right w:w="108" w:type="dxa"/>
            </w:tcMar>
            <w:vAlign w:val="center"/>
          </w:tcPr>
          <w:p w14:paraId="7B2636AC" w14:textId="77777777" w:rsidR="00EC1420" w:rsidRPr="00367C0B" w:rsidRDefault="00EC1420" w:rsidP="00D1014C">
            <w:pPr>
              <w:spacing w:after="0"/>
              <w:jc w:val="both"/>
              <w:rPr>
                <w:rFonts w:cstheme="minorHAnsi"/>
                <w:bCs/>
                <w:sz w:val="24"/>
                <w:szCs w:val="24"/>
              </w:rPr>
            </w:pPr>
          </w:p>
        </w:tc>
      </w:tr>
      <w:tr w:rsidR="0010119E" w:rsidRPr="00B250EA" w14:paraId="2FA19E6C" w14:textId="77777777" w:rsidTr="00FD0739">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606CBF" w14:textId="1EFFED81" w:rsidR="0010119E" w:rsidRPr="00367C0B" w:rsidRDefault="0010119E" w:rsidP="00D1014C">
            <w:pPr>
              <w:spacing w:after="0"/>
              <w:jc w:val="both"/>
              <w:rPr>
                <w:rFonts w:cstheme="minorHAnsi"/>
                <w:b/>
                <w:bCs/>
                <w:sz w:val="24"/>
                <w:szCs w:val="24"/>
              </w:rPr>
            </w:pPr>
            <w:r w:rsidRPr="00367C0B">
              <w:rPr>
                <w:rFonts w:cstheme="minorHAnsi"/>
                <w:b/>
                <w:bCs/>
                <w:sz w:val="24"/>
                <w:szCs w:val="24"/>
              </w:rPr>
              <w:t>Contact Name</w:t>
            </w:r>
            <w:r w:rsidR="006035EE" w:rsidRPr="00367C0B">
              <w:rPr>
                <w:rFonts w:cstheme="minorHAns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1F58E04D" w14:textId="12586F05" w:rsidR="0010119E" w:rsidRPr="00367C0B" w:rsidRDefault="00F72E47" w:rsidP="00D1014C">
            <w:pPr>
              <w:spacing w:after="0"/>
              <w:jc w:val="both"/>
              <w:rPr>
                <w:rFonts w:cstheme="minorHAnsi"/>
                <w:bCs/>
                <w:sz w:val="24"/>
                <w:szCs w:val="24"/>
              </w:rPr>
            </w:pPr>
            <w:r w:rsidRPr="00367C0B">
              <w:rPr>
                <w:rFonts w:cstheme="minorHAnsi"/>
                <w:bCs/>
                <w:sz w:val="24"/>
                <w:szCs w:val="24"/>
              </w:rPr>
              <w:t>Lorraine Stanton</w:t>
            </w:r>
          </w:p>
        </w:tc>
      </w:tr>
      <w:tr w:rsidR="0010119E" w:rsidRPr="00B250EA" w14:paraId="03CBB657" w14:textId="77777777" w:rsidTr="00FD0739">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DC9D04" w14:textId="5B473917" w:rsidR="0010119E" w:rsidRPr="00367C0B" w:rsidRDefault="00DD2797" w:rsidP="00D1014C">
            <w:pPr>
              <w:spacing w:after="0"/>
              <w:jc w:val="both"/>
              <w:rPr>
                <w:rFonts w:cstheme="minorHAnsi"/>
                <w:b/>
                <w:bCs/>
                <w:sz w:val="24"/>
                <w:szCs w:val="24"/>
              </w:rPr>
            </w:pPr>
            <w:r w:rsidRPr="00367C0B">
              <w:rPr>
                <w:rFonts w:cstheme="minorHAnsi"/>
                <w:b/>
                <w:bCs/>
                <w:sz w:val="24"/>
                <w:szCs w:val="24"/>
              </w:rPr>
              <w:t xml:space="preserve">Contact </w:t>
            </w:r>
            <w:r w:rsidR="006E07D9" w:rsidRPr="00367C0B">
              <w:rPr>
                <w:rFonts w:cstheme="minorHAnsi"/>
                <w:b/>
                <w:bCs/>
                <w:sz w:val="24"/>
                <w:szCs w:val="24"/>
              </w:rPr>
              <w:t>Title</w:t>
            </w:r>
            <w:r w:rsidR="006035EE" w:rsidRPr="00367C0B">
              <w:rPr>
                <w:rFonts w:cstheme="minorHAns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32806C69" w14:textId="052EBCF5" w:rsidR="0010119E" w:rsidRPr="00367C0B" w:rsidRDefault="0054282F" w:rsidP="00D1014C">
            <w:pPr>
              <w:spacing w:after="0"/>
              <w:jc w:val="both"/>
              <w:rPr>
                <w:rFonts w:cstheme="minorHAnsi"/>
                <w:bCs/>
                <w:sz w:val="24"/>
                <w:szCs w:val="24"/>
              </w:rPr>
            </w:pPr>
            <w:r w:rsidRPr="00367C0B">
              <w:rPr>
                <w:rFonts w:cstheme="minorHAnsi"/>
                <w:bCs/>
                <w:sz w:val="24"/>
                <w:szCs w:val="24"/>
              </w:rPr>
              <w:t>Business Manager</w:t>
            </w:r>
          </w:p>
        </w:tc>
      </w:tr>
      <w:tr w:rsidR="00642713" w:rsidRPr="00B250EA" w14:paraId="5D2696F0" w14:textId="77777777" w:rsidTr="00FD0739">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BA8377" w14:textId="56660F48" w:rsidR="00642713" w:rsidRPr="00367C0B" w:rsidRDefault="006E07D9" w:rsidP="00D1014C">
            <w:pPr>
              <w:spacing w:after="0"/>
              <w:jc w:val="both"/>
              <w:rPr>
                <w:rFonts w:cstheme="minorHAnsi"/>
                <w:b/>
                <w:bCs/>
                <w:sz w:val="24"/>
                <w:szCs w:val="24"/>
              </w:rPr>
            </w:pPr>
            <w:r w:rsidRPr="00367C0B">
              <w:rPr>
                <w:rFonts w:cstheme="minorHAnsi"/>
                <w:b/>
                <w:bCs/>
                <w:sz w:val="24"/>
                <w:szCs w:val="24"/>
              </w:rPr>
              <w:t>Contact Email</w:t>
            </w:r>
            <w:r w:rsidR="006035EE" w:rsidRPr="00367C0B">
              <w:rPr>
                <w:rFonts w:cstheme="minorHAns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255230CB" w14:textId="2BE8FE54" w:rsidR="00642713" w:rsidRPr="00367C0B" w:rsidRDefault="00F72E47" w:rsidP="00D1014C">
            <w:pPr>
              <w:spacing w:after="0"/>
              <w:jc w:val="both"/>
              <w:rPr>
                <w:rFonts w:cstheme="minorHAnsi"/>
                <w:bCs/>
                <w:sz w:val="24"/>
                <w:szCs w:val="24"/>
              </w:rPr>
            </w:pPr>
            <w:r w:rsidRPr="00367C0B">
              <w:rPr>
                <w:rFonts w:cstheme="minorHAnsi"/>
                <w:bCs/>
                <w:sz w:val="24"/>
                <w:szCs w:val="24"/>
              </w:rPr>
              <w:t>lorraine.stanton@nhs.net</w:t>
            </w:r>
          </w:p>
        </w:tc>
      </w:tr>
      <w:tr w:rsidR="004E26E1" w:rsidRPr="00B250EA" w14:paraId="7E02C850" w14:textId="77777777" w:rsidTr="00FD0739">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921C3F" w14:textId="24651486" w:rsidR="004E26E1" w:rsidRPr="00367C0B" w:rsidRDefault="004E26E1" w:rsidP="00D1014C">
            <w:pPr>
              <w:spacing w:after="0"/>
              <w:jc w:val="both"/>
              <w:rPr>
                <w:rFonts w:cstheme="minorHAnsi"/>
                <w:b/>
                <w:bCs/>
                <w:sz w:val="24"/>
                <w:szCs w:val="24"/>
              </w:rPr>
            </w:pPr>
            <w:r w:rsidRPr="00367C0B">
              <w:rPr>
                <w:rFonts w:cstheme="minorHAnsi"/>
                <w:b/>
                <w:bCs/>
                <w:sz w:val="24"/>
                <w:szCs w:val="24"/>
              </w:rPr>
              <w:t xml:space="preserve">Contact </w:t>
            </w:r>
            <w:r w:rsidR="00A07155" w:rsidRPr="00367C0B">
              <w:rPr>
                <w:rFonts w:cstheme="minorHAnsi"/>
                <w:b/>
                <w:bCs/>
                <w:sz w:val="24"/>
                <w:szCs w:val="24"/>
              </w:rPr>
              <w:t>Telephone</w:t>
            </w:r>
            <w:r w:rsidR="006035EE" w:rsidRPr="00367C0B">
              <w:rPr>
                <w:rFonts w:cstheme="minorHAns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54528D47" w14:textId="0B674B30" w:rsidR="004E26E1" w:rsidRPr="00367C0B" w:rsidRDefault="0054282F" w:rsidP="00D1014C">
            <w:pPr>
              <w:spacing w:after="0"/>
              <w:jc w:val="both"/>
              <w:rPr>
                <w:rFonts w:cstheme="minorHAnsi"/>
                <w:bCs/>
                <w:sz w:val="24"/>
                <w:szCs w:val="24"/>
              </w:rPr>
            </w:pPr>
            <w:r w:rsidRPr="00367C0B">
              <w:rPr>
                <w:rFonts w:cstheme="minorHAnsi"/>
                <w:bCs/>
                <w:sz w:val="24"/>
                <w:szCs w:val="24"/>
              </w:rPr>
              <w:t>0121 423 5028</w:t>
            </w:r>
          </w:p>
        </w:tc>
      </w:tr>
      <w:tr w:rsidR="0021665C" w:rsidRPr="00B250EA" w14:paraId="174D7FFC" w14:textId="77777777" w:rsidTr="00FD0739">
        <w:trPr>
          <w:trHeight w:val="1296"/>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59E1BF" w14:textId="54D12A93" w:rsidR="0021665C" w:rsidRPr="00367C0B" w:rsidRDefault="0021665C" w:rsidP="00D1014C">
            <w:pPr>
              <w:spacing w:after="0"/>
              <w:jc w:val="both"/>
              <w:rPr>
                <w:rFonts w:cstheme="minorHAnsi"/>
                <w:b/>
                <w:bCs/>
                <w:sz w:val="24"/>
                <w:szCs w:val="24"/>
              </w:rPr>
            </w:pPr>
            <w:r w:rsidRPr="00367C0B">
              <w:rPr>
                <w:rFonts w:cstheme="minorHAnsi"/>
                <w:b/>
                <w:bCs/>
                <w:sz w:val="24"/>
                <w:szCs w:val="24"/>
              </w:rPr>
              <w:t>Contact Address</w:t>
            </w:r>
            <w:r w:rsidR="006035EE" w:rsidRPr="00367C0B">
              <w:rPr>
                <w:rFonts w:cstheme="minorHAnsi"/>
                <w:b/>
                <w:bCs/>
                <w:sz w:val="24"/>
                <w:szCs w:val="24"/>
              </w:rPr>
              <w:t>:</w:t>
            </w:r>
          </w:p>
        </w:tc>
        <w:tc>
          <w:tcPr>
            <w:tcW w:w="6650" w:type="dxa"/>
            <w:tcBorders>
              <w:top w:val="nil"/>
              <w:left w:val="single" w:sz="8" w:space="0" w:color="auto"/>
              <w:bottom w:val="single" w:sz="8" w:space="0" w:color="auto"/>
              <w:right w:val="single" w:sz="8" w:space="0" w:color="auto"/>
            </w:tcBorders>
          </w:tcPr>
          <w:p w14:paraId="07D86D68" w14:textId="5086C9A8" w:rsidR="00E10FDC" w:rsidRPr="00367C0B" w:rsidRDefault="00E10FDC" w:rsidP="00E10FDC">
            <w:pPr>
              <w:spacing w:after="0"/>
              <w:rPr>
                <w:rFonts w:cstheme="minorHAnsi"/>
                <w:bCs/>
                <w:sz w:val="24"/>
                <w:szCs w:val="24"/>
              </w:rPr>
            </w:pPr>
            <w:r w:rsidRPr="00367C0B">
              <w:rPr>
                <w:rFonts w:cstheme="minorHAnsi"/>
                <w:bCs/>
                <w:sz w:val="24"/>
                <w:szCs w:val="24"/>
              </w:rPr>
              <w:t>Ridgacre House Surgery</w:t>
            </w:r>
            <w:r w:rsidRPr="00367C0B">
              <w:rPr>
                <w:rFonts w:cstheme="minorHAnsi"/>
                <w:bCs/>
                <w:sz w:val="24"/>
                <w:szCs w:val="24"/>
              </w:rPr>
              <w:br/>
              <w:t>83 Ridgacre Road, Quinton,</w:t>
            </w:r>
          </w:p>
          <w:p w14:paraId="2F821CFF" w14:textId="07CF0009" w:rsidR="00E10FDC" w:rsidRPr="00367C0B" w:rsidRDefault="00E10FDC" w:rsidP="00FD0739">
            <w:pPr>
              <w:spacing w:after="0"/>
              <w:rPr>
                <w:rFonts w:cstheme="minorHAnsi"/>
                <w:bCs/>
                <w:sz w:val="24"/>
                <w:szCs w:val="24"/>
              </w:rPr>
            </w:pPr>
            <w:r w:rsidRPr="00367C0B">
              <w:rPr>
                <w:rFonts w:cstheme="minorHAnsi"/>
                <w:bCs/>
                <w:sz w:val="24"/>
                <w:szCs w:val="24"/>
              </w:rPr>
              <w:t>Birmingham, B32 2TJ</w:t>
            </w:r>
          </w:p>
          <w:p w14:paraId="2D9F23D3" w14:textId="72370D87" w:rsidR="00E10FDC" w:rsidRPr="00367C0B" w:rsidRDefault="00E10FDC" w:rsidP="00FD0739">
            <w:pPr>
              <w:spacing w:after="0"/>
              <w:rPr>
                <w:rFonts w:cstheme="minorHAnsi"/>
                <w:bCs/>
                <w:sz w:val="24"/>
                <w:szCs w:val="24"/>
              </w:rPr>
            </w:pPr>
            <w:r w:rsidRPr="00367C0B">
              <w:rPr>
                <w:rFonts w:cstheme="minorHAnsi"/>
                <w:bCs/>
                <w:sz w:val="24"/>
                <w:szCs w:val="24"/>
              </w:rPr>
              <w:t>or</w:t>
            </w:r>
          </w:p>
          <w:p w14:paraId="0F2F0C09" w14:textId="1A99A5E1" w:rsidR="0054282F" w:rsidRPr="00367C0B" w:rsidRDefault="00F24935" w:rsidP="00FD0739">
            <w:pPr>
              <w:spacing w:after="0"/>
              <w:rPr>
                <w:rFonts w:cstheme="minorHAnsi"/>
                <w:bCs/>
                <w:sz w:val="24"/>
                <w:szCs w:val="24"/>
              </w:rPr>
            </w:pPr>
            <w:r w:rsidRPr="00367C0B">
              <w:rPr>
                <w:rFonts w:cstheme="minorHAnsi"/>
                <w:bCs/>
                <w:sz w:val="24"/>
                <w:szCs w:val="24"/>
              </w:rPr>
              <w:t xml:space="preserve">Nechells Practice </w:t>
            </w:r>
            <w:r w:rsidRPr="00367C0B">
              <w:rPr>
                <w:rFonts w:cstheme="minorHAnsi"/>
                <w:bCs/>
                <w:sz w:val="24"/>
                <w:szCs w:val="24"/>
              </w:rPr>
              <w:br/>
            </w:r>
            <w:r w:rsidR="0054282F" w:rsidRPr="00367C0B">
              <w:rPr>
                <w:rFonts w:cstheme="minorHAnsi"/>
                <w:bCs/>
                <w:sz w:val="24"/>
                <w:szCs w:val="24"/>
              </w:rPr>
              <w:t>Bloomsbury Health Centre</w:t>
            </w:r>
          </w:p>
          <w:p w14:paraId="4A361196" w14:textId="2167FE19" w:rsidR="0054282F" w:rsidRPr="00367C0B" w:rsidRDefault="0054282F" w:rsidP="00FD0739">
            <w:pPr>
              <w:spacing w:after="0"/>
              <w:rPr>
                <w:rFonts w:cstheme="minorHAnsi"/>
                <w:bCs/>
                <w:sz w:val="24"/>
                <w:szCs w:val="24"/>
              </w:rPr>
            </w:pPr>
            <w:r w:rsidRPr="00367C0B">
              <w:rPr>
                <w:rFonts w:cstheme="minorHAnsi"/>
                <w:bCs/>
                <w:sz w:val="24"/>
                <w:szCs w:val="24"/>
              </w:rPr>
              <w:t>Nechells</w:t>
            </w:r>
            <w:r w:rsidRPr="00367C0B">
              <w:rPr>
                <w:rFonts w:cstheme="minorHAnsi"/>
                <w:bCs/>
                <w:sz w:val="24"/>
                <w:szCs w:val="24"/>
              </w:rPr>
              <w:br/>
              <w:t>Birmingham, B7 5DT</w:t>
            </w:r>
          </w:p>
        </w:tc>
      </w:tr>
      <w:tr w:rsidR="006035EE" w:rsidRPr="00B250EA" w14:paraId="0BB502D7" w14:textId="77777777" w:rsidTr="003628C0">
        <w:trPr>
          <w:trHeight w:val="144"/>
        </w:trPr>
        <w:tc>
          <w:tcPr>
            <w:tcW w:w="9340" w:type="dxa"/>
            <w:gridSpan w:val="2"/>
            <w:tcBorders>
              <w:top w:val="nil"/>
              <w:left w:val="single" w:sz="8" w:space="0" w:color="auto"/>
              <w:bottom w:val="single" w:sz="8" w:space="0" w:color="auto"/>
              <w:right w:val="single" w:sz="8" w:space="0" w:color="auto"/>
            </w:tcBorders>
            <w:shd w:val="clear" w:color="auto" w:fill="FF0066"/>
            <w:tcMar>
              <w:top w:w="0" w:type="dxa"/>
              <w:left w:w="108" w:type="dxa"/>
              <w:bottom w:w="0" w:type="dxa"/>
              <w:right w:w="108" w:type="dxa"/>
            </w:tcMar>
            <w:vAlign w:val="center"/>
          </w:tcPr>
          <w:p w14:paraId="61AB825D" w14:textId="1AED6C7F" w:rsidR="006035EE" w:rsidRPr="00367C0B" w:rsidRDefault="006035EE" w:rsidP="00BC2105">
            <w:pPr>
              <w:spacing w:after="0"/>
              <w:rPr>
                <w:rFonts w:cstheme="minorHAnsi"/>
                <w:bCs/>
                <w:sz w:val="24"/>
                <w:szCs w:val="24"/>
              </w:rPr>
            </w:pPr>
          </w:p>
        </w:tc>
      </w:tr>
      <w:tr w:rsidR="007C37B8" w:rsidRPr="00B250EA" w14:paraId="181CD222" w14:textId="411A9B99" w:rsidTr="00FD0739">
        <w:trPr>
          <w:trHeight w:val="60"/>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DF5D6" w14:textId="2DCF97B0" w:rsidR="007C37B8" w:rsidRPr="00367C0B" w:rsidRDefault="003E3EDF" w:rsidP="00764F66">
            <w:pPr>
              <w:spacing w:after="0"/>
              <w:rPr>
                <w:rFonts w:cstheme="minorHAnsi"/>
                <w:b/>
                <w:bCs/>
                <w:sz w:val="24"/>
                <w:szCs w:val="24"/>
              </w:rPr>
            </w:pPr>
            <w:r w:rsidRPr="00367C0B">
              <w:rPr>
                <w:rFonts w:cstheme="minorHAnsi"/>
                <w:b/>
                <w:bCs/>
                <w:sz w:val="24"/>
                <w:szCs w:val="24"/>
              </w:rPr>
              <w:t xml:space="preserve">Application </w:t>
            </w:r>
            <w:r w:rsidR="007C37B8" w:rsidRPr="00367C0B">
              <w:rPr>
                <w:rFonts w:cstheme="minorHAnsi"/>
                <w:b/>
                <w:bCs/>
                <w:sz w:val="24"/>
                <w:szCs w:val="24"/>
              </w:rPr>
              <w:t>Closing Date</w:t>
            </w:r>
            <w:r w:rsidR="006035EE" w:rsidRPr="00367C0B">
              <w:rPr>
                <w:rFonts w:cstheme="minorHAnsi"/>
                <w:b/>
                <w:bCs/>
                <w:sz w:val="24"/>
                <w:szCs w:val="24"/>
              </w:rPr>
              <w:t>:</w:t>
            </w:r>
          </w:p>
        </w:tc>
        <w:tc>
          <w:tcPr>
            <w:tcW w:w="6650" w:type="dxa"/>
            <w:tcBorders>
              <w:top w:val="nil"/>
              <w:left w:val="single" w:sz="8" w:space="0" w:color="auto"/>
              <w:bottom w:val="single" w:sz="8" w:space="0" w:color="auto"/>
              <w:right w:val="single" w:sz="8" w:space="0" w:color="auto"/>
            </w:tcBorders>
            <w:vAlign w:val="center"/>
          </w:tcPr>
          <w:p w14:paraId="34D025A2" w14:textId="38678187" w:rsidR="007C37B8" w:rsidRPr="00367C0B" w:rsidRDefault="00F72E47" w:rsidP="00BC2105">
            <w:pPr>
              <w:spacing w:after="0"/>
              <w:rPr>
                <w:rFonts w:cstheme="minorHAnsi"/>
                <w:bCs/>
                <w:sz w:val="24"/>
                <w:szCs w:val="24"/>
              </w:rPr>
            </w:pPr>
            <w:r w:rsidRPr="00367C0B">
              <w:rPr>
                <w:rFonts w:cstheme="minorHAnsi"/>
                <w:bCs/>
                <w:sz w:val="24"/>
                <w:szCs w:val="24"/>
              </w:rPr>
              <w:t>26</w:t>
            </w:r>
            <w:r w:rsidR="00F24935" w:rsidRPr="00367C0B">
              <w:rPr>
                <w:rFonts w:cstheme="minorHAnsi"/>
                <w:bCs/>
                <w:sz w:val="24"/>
                <w:szCs w:val="24"/>
                <w:vertAlign w:val="superscript"/>
              </w:rPr>
              <w:t>th</w:t>
            </w:r>
            <w:r w:rsidRPr="00367C0B">
              <w:rPr>
                <w:rFonts w:cstheme="minorHAnsi"/>
                <w:bCs/>
                <w:sz w:val="24"/>
                <w:szCs w:val="24"/>
              </w:rPr>
              <w:t xml:space="preserve"> June</w:t>
            </w:r>
            <w:r w:rsidR="00FB38AB" w:rsidRPr="00367C0B">
              <w:rPr>
                <w:rFonts w:cstheme="minorHAnsi"/>
                <w:bCs/>
                <w:sz w:val="24"/>
                <w:szCs w:val="24"/>
              </w:rPr>
              <w:t xml:space="preserve"> 2022</w:t>
            </w:r>
            <w:r w:rsidRPr="00367C0B">
              <w:rPr>
                <w:rFonts w:cstheme="minorHAnsi"/>
                <w:bCs/>
                <w:sz w:val="24"/>
                <w:szCs w:val="24"/>
              </w:rPr>
              <w:t>. A</w:t>
            </w:r>
            <w:r w:rsidR="00FB38AB" w:rsidRPr="00367C0B">
              <w:rPr>
                <w:rFonts w:cstheme="minorHAnsi"/>
                <w:bCs/>
                <w:sz w:val="24"/>
                <w:szCs w:val="24"/>
              </w:rPr>
              <w:t>lthough we are likely to commence interviews once we have a suitable number of applicants</w:t>
            </w:r>
          </w:p>
        </w:tc>
      </w:tr>
    </w:tbl>
    <w:p w14:paraId="5C7D4843" w14:textId="77777777" w:rsidR="007C37B8" w:rsidRDefault="007C37B8" w:rsidP="00764F66">
      <w:bookmarkStart w:id="0" w:name="_GoBack"/>
      <w:bookmarkEnd w:id="0"/>
    </w:p>
    <w:sectPr w:rsidR="007C37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B28D6"/>
    <w:multiLevelType w:val="multilevel"/>
    <w:tmpl w:val="9A5E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C4CB9"/>
    <w:multiLevelType w:val="multilevel"/>
    <w:tmpl w:val="267A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33074"/>
    <w:multiLevelType w:val="hybridMultilevel"/>
    <w:tmpl w:val="14B4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650D8"/>
    <w:multiLevelType w:val="hybridMultilevel"/>
    <w:tmpl w:val="817C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A1F2C"/>
    <w:multiLevelType w:val="hybridMultilevel"/>
    <w:tmpl w:val="CA549372"/>
    <w:lvl w:ilvl="0" w:tplc="08090001">
      <w:start w:val="1"/>
      <w:numFmt w:val="bullet"/>
      <w:lvlText w:val=""/>
      <w:lvlJc w:val="left"/>
      <w:pPr>
        <w:ind w:left="1080" w:hanging="360"/>
      </w:pPr>
      <w:rPr>
        <w:rFonts w:ascii="Symbol" w:hAnsi="Symbol" w:hint="default"/>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FC03BE6"/>
    <w:multiLevelType w:val="hybridMultilevel"/>
    <w:tmpl w:val="5430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47FF5"/>
    <w:multiLevelType w:val="hybridMultilevel"/>
    <w:tmpl w:val="42C25F54"/>
    <w:lvl w:ilvl="0" w:tplc="D91EF8AA">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63494"/>
    <w:multiLevelType w:val="multilevel"/>
    <w:tmpl w:val="B8CA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57"/>
    <w:rsid w:val="00021758"/>
    <w:rsid w:val="00095FA9"/>
    <w:rsid w:val="000C23C1"/>
    <w:rsid w:val="0010119E"/>
    <w:rsid w:val="00103FF9"/>
    <w:rsid w:val="00111501"/>
    <w:rsid w:val="00114533"/>
    <w:rsid w:val="00126A2D"/>
    <w:rsid w:val="001B7355"/>
    <w:rsid w:val="001C60B5"/>
    <w:rsid w:val="0021665C"/>
    <w:rsid w:val="00255443"/>
    <w:rsid w:val="002A26DF"/>
    <w:rsid w:val="002B1957"/>
    <w:rsid w:val="002E0A6C"/>
    <w:rsid w:val="002E59E4"/>
    <w:rsid w:val="002F18D9"/>
    <w:rsid w:val="0031521B"/>
    <w:rsid w:val="00326242"/>
    <w:rsid w:val="003503AB"/>
    <w:rsid w:val="003628C0"/>
    <w:rsid w:val="00367C0B"/>
    <w:rsid w:val="00386981"/>
    <w:rsid w:val="003D59DD"/>
    <w:rsid w:val="003E3EDF"/>
    <w:rsid w:val="00470837"/>
    <w:rsid w:val="004D3140"/>
    <w:rsid w:val="004E26E1"/>
    <w:rsid w:val="00501505"/>
    <w:rsid w:val="00521506"/>
    <w:rsid w:val="00524519"/>
    <w:rsid w:val="005311DC"/>
    <w:rsid w:val="0054282F"/>
    <w:rsid w:val="00551AF4"/>
    <w:rsid w:val="005648FF"/>
    <w:rsid w:val="0057724D"/>
    <w:rsid w:val="005804B1"/>
    <w:rsid w:val="005D03E3"/>
    <w:rsid w:val="006035EE"/>
    <w:rsid w:val="0061335C"/>
    <w:rsid w:val="0063006F"/>
    <w:rsid w:val="00637681"/>
    <w:rsid w:val="00642713"/>
    <w:rsid w:val="00655E85"/>
    <w:rsid w:val="00696F9F"/>
    <w:rsid w:val="006E07D9"/>
    <w:rsid w:val="006E405E"/>
    <w:rsid w:val="0073248C"/>
    <w:rsid w:val="0075505C"/>
    <w:rsid w:val="0076171F"/>
    <w:rsid w:val="00764F66"/>
    <w:rsid w:val="007C37B8"/>
    <w:rsid w:val="007F3626"/>
    <w:rsid w:val="00835405"/>
    <w:rsid w:val="00847672"/>
    <w:rsid w:val="00862916"/>
    <w:rsid w:val="00866690"/>
    <w:rsid w:val="00871B0F"/>
    <w:rsid w:val="008B3081"/>
    <w:rsid w:val="008C4C09"/>
    <w:rsid w:val="008E6CA7"/>
    <w:rsid w:val="008F1B90"/>
    <w:rsid w:val="008F2438"/>
    <w:rsid w:val="009460EE"/>
    <w:rsid w:val="009731B8"/>
    <w:rsid w:val="00984A0D"/>
    <w:rsid w:val="00996AC2"/>
    <w:rsid w:val="00A07155"/>
    <w:rsid w:val="00A132A3"/>
    <w:rsid w:val="00A20250"/>
    <w:rsid w:val="00A56EDD"/>
    <w:rsid w:val="00A60B8C"/>
    <w:rsid w:val="00AC0295"/>
    <w:rsid w:val="00AC4E9E"/>
    <w:rsid w:val="00AF769A"/>
    <w:rsid w:val="00B01559"/>
    <w:rsid w:val="00B250EA"/>
    <w:rsid w:val="00BC2105"/>
    <w:rsid w:val="00BD7E5D"/>
    <w:rsid w:val="00BE5089"/>
    <w:rsid w:val="00C32279"/>
    <w:rsid w:val="00C45A6F"/>
    <w:rsid w:val="00C7470C"/>
    <w:rsid w:val="00C830C5"/>
    <w:rsid w:val="00CB44C6"/>
    <w:rsid w:val="00D1014C"/>
    <w:rsid w:val="00D42AA9"/>
    <w:rsid w:val="00D56053"/>
    <w:rsid w:val="00D60CC7"/>
    <w:rsid w:val="00DB7595"/>
    <w:rsid w:val="00DD2797"/>
    <w:rsid w:val="00DE3139"/>
    <w:rsid w:val="00E10FDC"/>
    <w:rsid w:val="00E35565"/>
    <w:rsid w:val="00E67D61"/>
    <w:rsid w:val="00EA267E"/>
    <w:rsid w:val="00EC1420"/>
    <w:rsid w:val="00EC2327"/>
    <w:rsid w:val="00EF3394"/>
    <w:rsid w:val="00F07C6F"/>
    <w:rsid w:val="00F228D6"/>
    <w:rsid w:val="00F24935"/>
    <w:rsid w:val="00F671FE"/>
    <w:rsid w:val="00F705E7"/>
    <w:rsid w:val="00F72E47"/>
    <w:rsid w:val="00FA4ABC"/>
    <w:rsid w:val="00FA4EBD"/>
    <w:rsid w:val="00FB2A54"/>
    <w:rsid w:val="00FB38AB"/>
    <w:rsid w:val="00FC7D71"/>
    <w:rsid w:val="00FD0739"/>
    <w:rsid w:val="00FD1463"/>
    <w:rsid w:val="00FD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8C90"/>
  <w15:docId w15:val="{90E8156D-10CC-4C7E-A278-6ACA7CB7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957"/>
    <w:rPr>
      <w:rFonts w:ascii="Tahoma" w:hAnsi="Tahoma" w:cs="Tahoma"/>
      <w:sz w:val="16"/>
      <w:szCs w:val="16"/>
    </w:rPr>
  </w:style>
  <w:style w:type="paragraph" w:styleId="ListParagraph">
    <w:name w:val="List Paragraph"/>
    <w:basedOn w:val="Normal"/>
    <w:uiPriority w:val="34"/>
    <w:qFormat/>
    <w:rsid w:val="00DB7595"/>
    <w:pPr>
      <w:ind w:left="720"/>
      <w:contextualSpacing/>
    </w:pPr>
    <w:rPr>
      <w:lang w:val="en-GB"/>
    </w:rPr>
  </w:style>
  <w:style w:type="character" w:styleId="Hyperlink">
    <w:name w:val="Hyperlink"/>
    <w:basedOn w:val="DefaultParagraphFont"/>
    <w:uiPriority w:val="99"/>
    <w:unhideWhenUsed/>
    <w:rsid w:val="00DB7595"/>
    <w:rPr>
      <w:color w:val="0000FF" w:themeColor="hyperlink"/>
      <w:u w:val="single"/>
    </w:rPr>
  </w:style>
  <w:style w:type="paragraph" w:styleId="Revision">
    <w:name w:val="Revision"/>
    <w:hidden/>
    <w:uiPriority w:val="99"/>
    <w:semiHidden/>
    <w:rsid w:val="00FD7EBB"/>
    <w:pPr>
      <w:spacing w:after="0" w:line="240" w:lineRule="auto"/>
    </w:pPr>
  </w:style>
  <w:style w:type="paragraph" w:styleId="NormalWeb">
    <w:name w:val="Normal (Web)"/>
    <w:basedOn w:val="Normal"/>
    <w:uiPriority w:val="99"/>
    <w:unhideWhenUsed/>
    <w:rsid w:val="0063006F"/>
    <w:pPr>
      <w:spacing w:before="100" w:beforeAutospacing="1" w:after="300" w:line="240" w:lineRule="auto"/>
    </w:pPr>
    <w:rPr>
      <w:rFonts w:ascii="Times New Roman" w:eastAsia="Times New Roman" w:hAnsi="Times New Roman" w:cs="Times New Roman"/>
      <w:color w:val="333333"/>
      <w:sz w:val="24"/>
      <w:szCs w:val="24"/>
      <w:lang w:val="en-GB" w:eastAsia="en-GB"/>
    </w:rPr>
  </w:style>
  <w:style w:type="character" w:styleId="Strong">
    <w:name w:val="Strong"/>
    <w:basedOn w:val="DefaultParagraphFont"/>
    <w:uiPriority w:val="22"/>
    <w:qFormat/>
    <w:rsid w:val="0063006F"/>
    <w:rPr>
      <w:b/>
      <w:bCs/>
      <w:i w:val="0"/>
      <w:iCs w:val="0"/>
    </w:rPr>
  </w:style>
  <w:style w:type="character" w:styleId="FollowedHyperlink">
    <w:name w:val="FollowedHyperlink"/>
    <w:basedOn w:val="DefaultParagraphFont"/>
    <w:uiPriority w:val="99"/>
    <w:semiHidden/>
    <w:unhideWhenUsed/>
    <w:rsid w:val="00BD7E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98344">
      <w:bodyDiv w:val="1"/>
      <w:marLeft w:val="0"/>
      <w:marRight w:val="0"/>
      <w:marTop w:val="0"/>
      <w:marBottom w:val="0"/>
      <w:divBdr>
        <w:top w:val="none" w:sz="0" w:space="0" w:color="auto"/>
        <w:left w:val="none" w:sz="0" w:space="0" w:color="auto"/>
        <w:bottom w:val="none" w:sz="0" w:space="0" w:color="auto"/>
        <w:right w:val="none" w:sz="0" w:space="0" w:color="auto"/>
      </w:divBdr>
      <w:divsChild>
        <w:div w:id="881017698">
          <w:marLeft w:val="0"/>
          <w:marRight w:val="0"/>
          <w:marTop w:val="0"/>
          <w:marBottom w:val="0"/>
          <w:divBdr>
            <w:top w:val="none" w:sz="0" w:space="0" w:color="auto"/>
            <w:left w:val="none" w:sz="0" w:space="0" w:color="auto"/>
            <w:bottom w:val="none" w:sz="0" w:space="0" w:color="auto"/>
            <w:right w:val="none" w:sz="0" w:space="0" w:color="auto"/>
          </w:divBdr>
          <w:divsChild>
            <w:div w:id="1207447213">
              <w:marLeft w:val="0"/>
              <w:marRight w:val="0"/>
              <w:marTop w:val="0"/>
              <w:marBottom w:val="0"/>
              <w:divBdr>
                <w:top w:val="none" w:sz="0" w:space="0" w:color="auto"/>
                <w:left w:val="none" w:sz="0" w:space="0" w:color="auto"/>
                <w:bottom w:val="none" w:sz="0" w:space="0" w:color="auto"/>
                <w:right w:val="none" w:sz="0" w:space="0" w:color="auto"/>
              </w:divBdr>
              <w:divsChild>
                <w:div w:id="735936102">
                  <w:marLeft w:val="0"/>
                  <w:marRight w:val="0"/>
                  <w:marTop w:val="0"/>
                  <w:marBottom w:val="0"/>
                  <w:divBdr>
                    <w:top w:val="none" w:sz="0" w:space="0" w:color="auto"/>
                    <w:left w:val="none" w:sz="0" w:space="0" w:color="auto"/>
                    <w:bottom w:val="none" w:sz="0" w:space="0" w:color="auto"/>
                    <w:right w:val="none" w:sz="0" w:space="0" w:color="auto"/>
                  </w:divBdr>
                  <w:divsChild>
                    <w:div w:id="1835609966">
                      <w:marLeft w:val="0"/>
                      <w:marRight w:val="0"/>
                      <w:marTop w:val="0"/>
                      <w:marBottom w:val="0"/>
                      <w:divBdr>
                        <w:top w:val="none" w:sz="0" w:space="0" w:color="auto"/>
                        <w:left w:val="none" w:sz="0" w:space="0" w:color="auto"/>
                        <w:bottom w:val="none" w:sz="0" w:space="0" w:color="auto"/>
                        <w:right w:val="none" w:sz="0" w:space="0" w:color="auto"/>
                      </w:divBdr>
                      <w:divsChild>
                        <w:div w:id="1333878817">
                          <w:marLeft w:val="0"/>
                          <w:marRight w:val="0"/>
                          <w:marTop w:val="0"/>
                          <w:marBottom w:val="0"/>
                          <w:divBdr>
                            <w:top w:val="none" w:sz="0" w:space="0" w:color="auto"/>
                            <w:left w:val="none" w:sz="0" w:space="0" w:color="auto"/>
                            <w:bottom w:val="none" w:sz="0" w:space="0" w:color="auto"/>
                            <w:right w:val="none" w:sz="0" w:space="0" w:color="auto"/>
                          </w:divBdr>
                          <w:divsChild>
                            <w:div w:id="799956610">
                              <w:marLeft w:val="0"/>
                              <w:marRight w:val="0"/>
                              <w:marTop w:val="0"/>
                              <w:marBottom w:val="0"/>
                              <w:divBdr>
                                <w:top w:val="none" w:sz="0" w:space="0" w:color="auto"/>
                                <w:left w:val="none" w:sz="0" w:space="0" w:color="auto"/>
                                <w:bottom w:val="none" w:sz="0" w:space="0" w:color="auto"/>
                                <w:right w:val="none" w:sz="0" w:space="0" w:color="auto"/>
                              </w:divBdr>
                              <w:divsChild>
                                <w:div w:id="1932421465">
                                  <w:marLeft w:val="0"/>
                                  <w:marRight w:val="0"/>
                                  <w:marTop w:val="0"/>
                                  <w:marBottom w:val="0"/>
                                  <w:divBdr>
                                    <w:top w:val="none" w:sz="0" w:space="0" w:color="auto"/>
                                    <w:left w:val="none" w:sz="0" w:space="0" w:color="auto"/>
                                    <w:bottom w:val="none" w:sz="0" w:space="0" w:color="auto"/>
                                    <w:right w:val="none" w:sz="0" w:space="0" w:color="auto"/>
                                  </w:divBdr>
                                  <w:divsChild>
                                    <w:div w:id="1209564719">
                                      <w:marLeft w:val="0"/>
                                      <w:marRight w:val="0"/>
                                      <w:marTop w:val="0"/>
                                      <w:marBottom w:val="0"/>
                                      <w:divBdr>
                                        <w:top w:val="none" w:sz="0" w:space="0" w:color="auto"/>
                                        <w:left w:val="none" w:sz="0" w:space="0" w:color="auto"/>
                                        <w:bottom w:val="none" w:sz="0" w:space="0" w:color="auto"/>
                                        <w:right w:val="none" w:sz="0" w:space="0" w:color="auto"/>
                                      </w:divBdr>
                                      <w:divsChild>
                                        <w:div w:id="5240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rhealthpartner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hp.digipractice.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Stanton</cp:lastModifiedBy>
  <cp:revision>5</cp:revision>
  <cp:lastPrinted>2023-06-01T09:51:00Z</cp:lastPrinted>
  <dcterms:created xsi:type="dcterms:W3CDTF">2023-06-01T09:49:00Z</dcterms:created>
  <dcterms:modified xsi:type="dcterms:W3CDTF">2023-06-01T09:58:00Z</dcterms:modified>
</cp:coreProperties>
</file>